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Expository or Informative Speech Outline Template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I. Introduction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A. Attention Getter (hook):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B. Thesis Statement (main idea):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C. Preview of Main Points: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II. Body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A. Main Point 1: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1. Supporting Detail/Evidence: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2. Example/Explanation: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Transition: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B. Main Point 2: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1. Supporting Detail/Evidence: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2. Example/Explanation: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Transition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C. Main Point 3: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1. Supporting Detail/Evidence: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2. Example/Explanation: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Transition: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III. Conclusion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A. Review of Main Points: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B. Restate Thesis (in a new way):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C. Memorable Closing (quote, call to action, takeaway)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fyTVA5XTlEMcWgBcl82vcA8GA==">CgMxLjA4AHIhMTA1c211OFM3MmVfV3dTUkNIYmlMaXRDQmRDQk40TUQ5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